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1f4f494c04a3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26049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FARKAŠEVAC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1.357.278,47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1.607.377,10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1.001.106,99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1.331.332,55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356.171,48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276.044,55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8.035,13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43.729,38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528.071,83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416.171,11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520.036,70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372.441,73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163.865,22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96.397,18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58,8</w:t>
            </w:r>
          </w:p>
        </w:tc>
      </w:tr>
    </w:tbl>
    <w:p>
      <w:pPr>
        <w:spacing w:before="0" w:after="0"/>
      </w:pPr>
    </w:p>
    <w:p>
      <w:r>
        <w:t xml:space="preserve">Općina Farkaševac ima jednog proračunskog korisnika Dječji vrtić Crvenkapica Farkaševac.</w:t>
      </w:r>
    </w:p>
    <w:p>
      <w:r>
        <w:t xml:space="preserve">Ukupni prihodi Općine Farkaševac su 1.540.191,06 eura, Ukupni prihodi Dječjeg vrtića Crvenkapica Farkaševac 67.186,04</w:t>
      </w:r>
    </w:p>
    <w:p>
      <w:r>
        <w:t xml:space="preserve">(iznos za eliminaciju 293.865.12)</w:t>
      </w:r>
    </w:p>
    <w:p>
      <w:r>
        <w:t xml:space="preserve">Ukupni rashodi Općine Farkaševac iznose 936.784,86 eura, ukupni raskodi Dječjeg vrtića Crvenkapica Farkaševac iznose 394.547,69 eura</w:t>
      </w:r>
    </w:p>
    <w:p>
      <w:r>
        <w:t xml:space="preserve">Višak prihoda poslovanja Općine Farkaševac iznosi 309.541,08 eura, dok Dječji vrtić Crvenkapica evidentira manjak prihoda i primitaka u iznosu 33.496,53.</w:t>
      </w:r>
    </w:p>
    <w:p>
      <w:r>
        <w:t xml:space="preserve">Ukupni prihodi od prodaje nefinancijske imovine odnose se na Općinu Farkaševac iznose 43.729,38 eura.</w:t>
      </w:r>
    </w:p>
    <w:p>
      <w:r>
        <w:t xml:space="preserve">Ukupni rashodi za nabavu nefinancijske imovine kod Općine Farkaševac iznose 415.803,95 eura dok kod Dječjeg vrtića Crvenkapica iznose 367,16 eura.</w:t>
      </w:r>
    </w:p>
    <w:p>
      <w:r>
        <w:t xml:space="preserve">Manjak prihoda od nefinancijske imovine kod Općine Farkaševac iznosi 372.074,57 eura dok kod Dječjeg vrtića Crvenkapica Farkaševac iznosi 367,16 eura.</w:t>
      </w:r>
    </w:p>
    <w:p>
      <w:r>
        <w:t xml:space="preserve">Manjak prihoda i primitaka Općine Farkaševac iznosi 62.533,49 eura dok manjak prihoda i primitaka Dječjeg vrtića Crvenkapica Farkaševac iznosi 33.863,69 eura ukupan manjak prihoda i primitaka iznosi 96.397,18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4.132.819,64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4.402.846,55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106,5</w:t>
            </w:r>
          </w:p>
        </w:tc>
      </w:tr>
    </w:tbl>
    <w:p>
      <w:pPr>
        <w:spacing w:before="0" w:after="0"/>
      </w:pPr>
    </w:p>
    <w:p>
      <w:r>
        <w:t xml:space="preserve">Imovina Općine Farkaševac iskazana je u iznosu 4.386.977,11 eura a imovina dječjeg vrtića Crvenkapica Farkaševac iznosi 15.869,44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793.467,82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840.632,14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105,9</w:t>
            </w:r>
          </w:p>
        </w:tc>
      </w:tr>
    </w:tbl>
    <w:p>
      <w:pPr>
        <w:spacing w:before="0" w:after="0"/>
      </w:pPr>
    </w:p>
    <w:p>
      <w:r>
        <w:t xml:space="preserve">Financijska imovina Općine Farkaševac iznosi 829.714,42 dok Dječji vrtić ima iskazanu financijsku imovinu u iznosu 10.917,72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i osnovno obrazovanje (šifre 0911+0912)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324.156,43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464.111,80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</w:tbl>
    <w:p>
      <w:pPr>
        <w:spacing w:before="0" w:after="0"/>
      </w:pPr>
    </w:p>
    <w:p>
      <w:r>
        <w:t xml:space="preserve">Općina Farkaševac i Dječji vrtić Crvenkapica Farkaševac ukupno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307.917,61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447.172,74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145,2</w:t>
            </w:r>
          </w:p>
        </w:tc>
      </w:tr>
    </w:tbl>
    <w:p>
      <w:pPr>
        <w:spacing w:before="0" w:after="0"/>
      </w:pPr>
    </w:p>
    <w:p>
      <w:r>
        <w:t xml:space="preserve">Općina Farkaševac iskazala je trošak u iznosu 52.257,89 eura dok je Dječji vrtić Crvenkapica iskazao iznos 394.914,85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16.879,95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71,4</w:t>
            </w:r>
          </w:p>
        </w:tc>
      </w:tr>
    </w:tbl>
    <w:p>
      <w:pPr>
        <w:spacing w:before="0" w:after="0"/>
      </w:pPr>
    </w:p>
    <w:p>
      <w:r>
        <w:t xml:space="preserve">Promjene u vrijednosti i obujmu imovine odnose se na Općinu Farkaševac.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Dospjelih obveza na dan 31.12.2025. godine nema. Općina Farkaševac i proračunski korisnik Dječji vrtić Crvenkapica Farkaševac uredno i na vrijeme podmiruju svoje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141.503,06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Farkaševac ima iskazane nedospjle obveze u iznosu 113.522,31 eura, dok Dječji vrtić Crvenkapica Farkaševacc ima iskazane nedospjele obveze u iznosu 27.980,75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Farkaševac na svom kontu 367 izvještaja razine 22 evidentira iznos od 293.865,12 eura.</w:t>
      </w:r>
    </w:p>
    <w:p>
      <w:r>
        <w:t xml:space="preserve">Dječji vrtić Crvenkapica Farkaševac na svom kontu 671 izvještaja razine 21 evidentira iznos od 293.865,12 eura.</w:t>
      </w:r>
    </w:p>
    <w:p>
      <w:r>
        <w:t xml:space="preserve">Konsolidairanim izvještajem razine 23. ta dva konta su eliminirana.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Farkaševac ima evidentiran manjak prihoda i primitaka u iznosu -62.533,49 eura, koji će se pokriti prenesenim viškom prihoda i primitaka iz prethodnih godina.</w:t>
      </w:r>
    </w:p>
    <w:p>
      <w:r>
        <w:t xml:space="preserve">Dječji vrtić Crvenkapica Farkaševac ima evidentiran manjak prihoda i primitaka u iznosu -33.863,69 eura koji će se pokriti dijelom iz prenesenog viška iz prethodnih godina a dijelom iz uplate iz nadležnog proračuna koji financira ukupni trošak plaća. Manjak prihoda i primitaka najvećim dijelom je nastao zbog knjiženja obračuna plaće za prosinac 2025. a koja je isplaćena u siječnju jer je u 2025. godini iznimno knjiženo trinest obračuna plaća kako bi se ispravila knjiženja iz prethodnih godina. Struktura manjka prihoda i primitaka sastoji se iz izvora iz nadležnog proračuna iznos 25.567,11 eura dok je razlika ostatka manjka prihoda i primitaka iz vlastitih izvora. Ukupan manjak prihoda i primitaka iznsi 23.771,58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48948225b24dc6" /></Relationships>
</file>